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Sobre o Evento</w:t>
      </w:r>
    </w:p>
    <w:p w:rsidR="00000000" w:rsidDel="00000000" w:rsidP="00000000" w:rsidRDefault="00000000" w:rsidRPr="00000000" w14:paraId="00000002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7 a 11 de julho - acontece a Semana da Estatuinte, período em que cada unidade acadêmica e administrativa poderá realizar suas assembleias locais e colher propostas para o novo Estatuto da UFC.</w:t>
      </w:r>
    </w:p>
    <w:tbl>
      <w:tblPr>
        <w:tblStyle w:val="Table1"/>
        <w:tblW w:w="913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7590"/>
        <w:gridCol w:w="1546"/>
        <w:tblGridChange w:id="0">
          <w:tblGrid>
            <w:gridCol w:w="7590"/>
            <w:gridCol w:w="1546"/>
          </w:tblGrid>
        </w:tblGridChange>
      </w:tblGrid>
      <w:tr>
        <w:trPr>
          <w:cantSplit w:val="0"/>
          <w:trHeight w:val="812.3730468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639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PROGRAMAÇÃO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DIA 07 (Segunda-Feira)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Horário</w:t>
            </w:r>
          </w:p>
        </w:tc>
      </w:tr>
      <w:tr>
        <w:trPr>
          <w:cantSplit w:val="0"/>
          <w:trHeight w:val="1267.119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Pró-Reitoria de Extensão: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 auditório da PREX</w:t>
              <w:br w:type="textWrapping"/>
              <w:t xml:space="preserve">Responsável: Thiago de Sales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14h</w:t>
            </w:r>
          </w:p>
        </w:tc>
      </w:tr>
      <w:tr>
        <w:trPr>
          <w:cantSplit w:val="0"/>
          <w:trHeight w:val="872.373046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Centro de Tecnologia: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 auditório Cândido Pamplona</w:t>
              <w:br w:type="textWrapping"/>
              <w:t xml:space="preserve">Responsável: Yangla Kelly Oliveira Rodrigues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14h</w:t>
            </w:r>
          </w:p>
        </w:tc>
      </w:tr>
      <w:tr>
        <w:trPr>
          <w:cantSplit w:val="0"/>
          <w:trHeight w:val="872.373046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Pró-Reitoria de Pesquisa e Pós-Graduação: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 auditório bloco 848, campus do pici</w:t>
              <w:br w:type="textWrapping"/>
              <w:t xml:space="preserve">Responsável: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 ser definido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14h</w:t>
            </w:r>
          </w:p>
        </w:tc>
      </w:tr>
      <w:tr>
        <w:trPr>
          <w:cantSplit w:val="0"/>
          <w:trHeight w:val="872.37304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Superintendência de Infraestrutura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Sala da Superintendência de Infraestrutura - Bloco 301, Pici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Responsável: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 ser definido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9h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DIA 08 (Terça-Feira)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Horário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Style w:val="Heading2"/>
              <w:keepNext w:val="0"/>
              <w:keepLines w:val="0"/>
              <w:shd w:fill="ffffff" w:val="clear"/>
              <w:spacing w:after="0" w:before="0" w:line="321.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rlz2s6pqytm1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Escola Integrada de Desenvolvimento e Inovação Acadêmica (EIDEIA)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sala de reuniões do 3º andar do Condomínio de Empreendedorismo e Inovação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Responsável: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Maria Elias Soares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Comissão organizadora: Daniel Fonseca e Elaine Viggiani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9h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Centro de Humanidades: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 auditório José Albano (CH1)</w:t>
              <w:br w:type="textWrapping"/>
              <w:t xml:space="preserve">Responsável: Hemanoel Mariano Sousa e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14h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Instituto de Cultura e Arte: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 miniauditório do 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Responsável: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 ser definido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14h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DIA 09  (Quarta-Feira)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Horário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Campus Itapajé: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 auditório do campus</w:t>
              <w:br w:type="textWrapping"/>
              <w:t xml:space="preserve">Responsável: Julio César Santos dos Anjos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9h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Instituto Universidade Virtual: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 bloco acadêmico (bloco 1430)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Responsável: Hellanio Ferreira da Costa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9h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Pró-Reitoria de Gestão de Pessoas: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 auditório da PRAE - bloco III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Responsável: Marlon Bruno Matos Paiva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9h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Campus de Quixadá: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 sala multiuso (bloco 2)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Responsável: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Lana Beatriz Medeiros de Mesquita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8h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Campus de Russas: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não informado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Responsável: Antônio Renato Gomes Barbosa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8h às 12h/</w:t>
              <w:br w:type="textWrapping"/>
              <w:t xml:space="preserve">13h:30min às 17h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Superintendência de Tecnologia da Informação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via meet (sem link)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Responsável: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 ser definido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14h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DIA 10 (Quinta-Feira)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Horário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Campus Sobral: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Local: sala 1 - bloco do curso de odontologia</w:t>
              <w:br w:type="textWrapping"/>
              <w:t xml:space="preserve">Responsável: Alison Mendes Marques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14h às 17h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Centro de Ciências Agrárias: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 auditório da zootecnia</w:t>
              <w:br w:type="textWrapping"/>
              <w:t xml:space="preserve">Responsável: Suzete Roberta da Silva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Comissão organizadora: Inês Escobar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14h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Faculdade de Educação: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 via meet (fuh-wakd-fxy)</w:t>
              <w:br w:type="textWrapping"/>
              <w:t xml:space="preserve">Obs: reunidos também dia 03/07 no auditório Paulo Freire</w:t>
              <w:br w:type="textWrapping"/>
              <w:t xml:space="preserve">Responsável: Alberto Filho Maciel Maia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14h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Pró-Reitoria de Planejamento e Administração: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 via meet (sem link da sala)</w:t>
              <w:br w:type="textWrapping"/>
              <w:t xml:space="preserve">Responsável: Clêdson Alexandre Nogueira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10h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Secretaria de acessibilidade: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 Prédio Letras-Libras e Acessibilidade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Centro de Humanidades - Área I - Sala 04. 2º andar</w:t>
              <w:br w:type="textWrapping"/>
              <w:t xml:space="preserve">Responsável: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Heidyani Leão de Souza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Comissão organizadora: Irenísia Oliveira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9h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Faculdade de Direito: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 sala 50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Faculdade de Direito - Centro</w:t>
              <w:br w:type="textWrapping"/>
              <w:t xml:space="preserve">Responsável: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Comissão organizadora: Daniel Fonseca, Yasmin Santos e Fátima Azevedo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9h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DIA 11 (Sexta-Feira)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Horário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Centro de Ciências: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  <w:br w:type="textWrapping"/>
              <w:t xml:space="preserve">local: auditório Reitor Ícaro de Sousa Moreira</w:t>
              <w:br w:type="textWrapping"/>
              <w:t xml:space="preserve">Responsável: Raimundo Nonato de Almeida Junior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9h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Pró-Reitoria de Assuntos Estudantis: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 auditório da PRAE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Responsável: Valeska Maria Alexandre Sant 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9h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Pró-Reitoria de Cultura: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 Centro de Convivência - Campus do Pici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Responsável: Heveline Ribeiro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Comissão Organizadora: Heveline Ribeiro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8h30min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DIA 01 (Terça-Feira) -  Exceção - já realizaram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Horário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Auditoria: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  <w:br w:type="textWrapping"/>
              <w:t xml:space="preserve">local: sala da auditoria interna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Responsável: Lucia Helena Moreira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4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14h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Faculdade de Medicina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  <w:br w:type="textWrapping"/>
              <w:t xml:space="preserve">local: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não informado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Responsável: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 ser definido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240" w:before="240" w:lineRule="auto"/>
        <w:rPr/>
      </w:pPr>
      <w:bookmarkStart w:colFirst="0" w:colLast="0" w:name="_heading=h.20pw1tikzn1h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8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Bahnschrift SemiBol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Bahnschrift SemiBold" w:cs="Bahnschrift SemiBold" w:eastAsia="Bahnschrift SemiBold" w:hAnsi="Bahnschrift SemiBold"/>
        <w:b w:val="0"/>
        <w:i w:val="0"/>
        <w:smallCaps w:val="0"/>
        <w:strike w:val="0"/>
        <w:color w:val="984806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5943600</wp:posOffset>
          </wp:positionH>
          <wp:positionV relativeFrom="paragraph">
            <wp:posOffset>66675</wp:posOffset>
          </wp:positionV>
          <wp:extent cx="612775" cy="919163"/>
          <wp:effectExtent b="0" l="0" r="0" t="0"/>
          <wp:wrapNone/>
          <wp:docPr descr="logo campus" id="2" name="image1.png"/>
          <a:graphic>
            <a:graphicData uri="http://schemas.openxmlformats.org/drawingml/2006/picture">
              <pic:pic>
                <pic:nvPicPr>
                  <pic:cNvPr descr="logo campus" id="0" name="image1.png"/>
                  <pic:cNvPicPr preferRelativeResize="0"/>
                </pic:nvPicPr>
                <pic:blipFill>
                  <a:blip r:embed="rId1"/>
                  <a:srcRect b="23861" l="0" r="0" t="-13843"/>
                  <a:stretch>
                    <a:fillRect/>
                  </a:stretch>
                </pic:blipFill>
                <pic:spPr>
                  <a:xfrm>
                    <a:off x="0" y="0"/>
                    <a:ext cx="612775" cy="9191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Bahnschrift SemiBold" w:cs="Bahnschrift SemiBold" w:eastAsia="Bahnschrift SemiBold" w:hAnsi="Bahnschrift SemiBold"/>
        <w:b w:val="0"/>
        <w:i w:val="0"/>
        <w:smallCaps w:val="0"/>
        <w:strike w:val="0"/>
        <w:color w:val="984806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Bahnschrift SemiBold" w:cs="Bahnschrift SemiBold" w:eastAsia="Bahnschrift SemiBold" w:hAnsi="Bahnschrift SemiBold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Bahnschrift SemiBold" w:cs="Bahnschrift SemiBold" w:eastAsia="Bahnschrift SemiBold" w:hAnsi="Bahnschrift SemiBold"/>
        <w:sz w:val="28"/>
        <w:szCs w:val="28"/>
        <w:rtl w:val="0"/>
      </w:rPr>
      <w:t xml:space="preserve">SEMANA DA ESTATUINTE - UFC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Bahnschrift SemiBold" w:cs="Bahnschrift SemiBold" w:eastAsia="Bahnschrift SemiBold" w:hAnsi="Bahnschrift SemiBold"/>
        <w:b w:val="0"/>
        <w:i w:val="0"/>
        <w:smallCaps w:val="0"/>
        <w:strike w:val="0"/>
        <w:color w:val="e36c09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Bahnschrift SemiBold" w:cs="Bahnschrift SemiBold" w:eastAsia="Bahnschrift SemiBold" w:hAnsi="Bahnschrift SemiBold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Planejamento de Evento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sNWIEZQTe1HOap+X2v0VKBp8xw==">CgMxLjAyDmgucmx6MnM2cHF5dG0xMg5oLjIwcHcxdGlrem4xaDgAaiUKE3N1Z2dlc3QuaTI3MGVhNTlyaG4SDkVzdGF0dWludGUgVUZDaiYKFHN1Z2dlc3QucDQwbWo2NzF6NHRoEg5Fc3RhdHVpbnRlIFVGQ2omChRzdWdnZXN0LmQyN25udmJyYXptbxIORXN0YXR1aW50ZSBVRkNqJgoUc3VnZ2VzdC4xeDNpemppemZuZWQSDkVzdGF0dWludGUgVUZDaiYKFHN1Z2dlc3QuOXFqeWh6cDN4OG1rEg5Fc3RhdHVpbnRlIFVGQ2omChRzdWdnZXN0LmExa216d3k4ZGVwNRIORXN0YXR1aW50ZSBVRkNyITEyUzgwOEktVFlTSGRMUWg1ekZrWUUwQ20ybGozbnF3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